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8D04" w14:textId="77777777" w:rsidR="002875E1" w:rsidRDefault="00D57C99" w:rsidP="00807F86">
      <w:pPr>
        <w:pStyle w:val="Akapitzlist"/>
        <w:numPr>
          <w:ilvl w:val="0"/>
          <w:numId w:val="0"/>
        </w:numPr>
        <w:spacing w:after="200"/>
        <w:ind w:right="21"/>
      </w:pPr>
      <w:r>
        <w:t>Załącznik nr 1</w:t>
      </w:r>
    </w:p>
    <w:p w14:paraId="0F25827C" w14:textId="1B0E384D" w:rsidR="00237C02" w:rsidRDefault="00237C02" w:rsidP="00237C02">
      <w:pPr>
        <w:pStyle w:val="Akapitzlist"/>
        <w:numPr>
          <w:ilvl w:val="0"/>
          <w:numId w:val="0"/>
        </w:numPr>
        <w:spacing w:after="0"/>
        <w:jc w:val="center"/>
      </w:pPr>
      <w:r>
        <w:t xml:space="preserve">Karta uwag </w:t>
      </w:r>
      <w:r w:rsidR="00BD375A">
        <w:t xml:space="preserve">w zakresie </w:t>
      </w:r>
      <w:r>
        <w:t>opini</w:t>
      </w:r>
      <w:r w:rsidR="005F2FE3">
        <w:t xml:space="preserve">owania zewnętrznego Standardowych Specyfikacji Technicznych </w:t>
      </w:r>
      <w:bookmarkStart w:id="0" w:name="_GoBack"/>
      <w:bookmarkEnd w:id="0"/>
    </w:p>
    <w:p w14:paraId="2D0B9315" w14:textId="7E79D63B" w:rsidR="00D57C99" w:rsidRDefault="00D57C99" w:rsidP="00237C02">
      <w:pPr>
        <w:pStyle w:val="Akapitzlist"/>
        <w:numPr>
          <w:ilvl w:val="0"/>
          <w:numId w:val="0"/>
        </w:numPr>
        <w:spacing w:after="20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  <w:gridCol w:w="3500"/>
      </w:tblGrid>
      <w:tr w:rsidR="00D57C99" w14:paraId="4D3E252C" w14:textId="77777777" w:rsidTr="00807F86"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301663C6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65FE5FEB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14:paraId="6AB2B507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64D7B4A4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Wskazanie miejsca w Standardzie, gdzie znajduje się opiniowany obszar</w:t>
            </w:r>
          </w:p>
          <w:p w14:paraId="4239F562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[str., rozdział, tabela, itp.]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44878977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Treść uwagi</w:t>
            </w:r>
          </w:p>
          <w:p w14:paraId="1EB18468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[tj. zapis, jaki powinien zostać wprowadzony do standardu]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1B314C05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Uzasadnienie</w:t>
            </w:r>
          </w:p>
        </w:tc>
      </w:tr>
      <w:tr w:rsidR="00D57C99" w14:paraId="3CF1A3AC" w14:textId="77777777" w:rsidTr="00807F86">
        <w:tc>
          <w:tcPr>
            <w:tcW w:w="248" w:type="pct"/>
          </w:tcPr>
          <w:p w14:paraId="6424DC27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751EB5D5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36329B46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4E7B9FAD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77A9821E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14:paraId="2F8CD285" w14:textId="77777777" w:rsidTr="00807F86">
        <w:tc>
          <w:tcPr>
            <w:tcW w:w="248" w:type="pct"/>
          </w:tcPr>
          <w:p w14:paraId="1D20D12F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0F05A76F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66F4F901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5F019798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5B218233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14:paraId="227D5F55" w14:textId="77777777" w:rsidTr="00807F86">
        <w:tc>
          <w:tcPr>
            <w:tcW w:w="248" w:type="pct"/>
          </w:tcPr>
          <w:p w14:paraId="4874F2AF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498F1085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10799C34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246A4139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1B54E261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</w:tbl>
    <w:p w14:paraId="3EBF0D48" w14:textId="77777777"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41A0" w14:textId="77777777" w:rsidR="00E3611D" w:rsidRDefault="00E3611D" w:rsidP="00114FA0">
      <w:r>
        <w:separator/>
      </w:r>
    </w:p>
  </w:endnote>
  <w:endnote w:type="continuationSeparator" w:id="0">
    <w:p w14:paraId="26FB90AC" w14:textId="77777777" w:rsidR="00E3611D" w:rsidRDefault="00E3611D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14:paraId="5EC9D233" w14:textId="77777777" w:rsidR="009F114A" w:rsidRPr="00A24E31" w:rsidRDefault="005257D6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 w14:anchorId="210BE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14:paraId="7F91C657" w14:textId="77777777"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50EE07" wp14:editId="78C878ED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FA1A30" w14:textId="77777777"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477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" filled="f" stroked="f" strokeweight=".5pt">
              <v:path arrowok="t"/>
              <v:textbox inset="0,0,0,0">
                <w:txbxContent>
                  <w:p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685E" w14:textId="77777777"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14:paraId="74DEBDD4" w14:textId="77777777" w:rsidR="009F114A" w:rsidRPr="00105437" w:rsidRDefault="005257D6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 w14:anchorId="5F9FD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4EFC" w14:textId="77777777" w:rsidR="00E3611D" w:rsidRDefault="00E3611D" w:rsidP="00114FA0">
      <w:r>
        <w:separator/>
      </w:r>
    </w:p>
  </w:footnote>
  <w:footnote w:type="continuationSeparator" w:id="0">
    <w:p w14:paraId="0B2C7A8A" w14:textId="77777777" w:rsidR="00E3611D" w:rsidRDefault="00E3611D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1269" w14:textId="77777777"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19B4" w14:textId="77777777"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3DD41C00" wp14:editId="0D43083D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263"/>
    <w:rsid w:val="001C269C"/>
    <w:rsid w:val="001E699F"/>
    <w:rsid w:val="001F2893"/>
    <w:rsid w:val="001F5C18"/>
    <w:rsid w:val="001F622B"/>
    <w:rsid w:val="001F7944"/>
    <w:rsid w:val="0021334B"/>
    <w:rsid w:val="00217BA8"/>
    <w:rsid w:val="00233597"/>
    <w:rsid w:val="00237C02"/>
    <w:rsid w:val="00240E0C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4193C"/>
    <w:rsid w:val="00361FD7"/>
    <w:rsid w:val="00363DDB"/>
    <w:rsid w:val="0036471F"/>
    <w:rsid w:val="00367894"/>
    <w:rsid w:val="00367E60"/>
    <w:rsid w:val="003909E1"/>
    <w:rsid w:val="003913B0"/>
    <w:rsid w:val="003A7530"/>
    <w:rsid w:val="003B1823"/>
    <w:rsid w:val="003B2CA4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257D6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B0FA7"/>
    <w:rsid w:val="005C2C4B"/>
    <w:rsid w:val="005C3487"/>
    <w:rsid w:val="005C7502"/>
    <w:rsid w:val="005D1199"/>
    <w:rsid w:val="005D506C"/>
    <w:rsid w:val="005D67F4"/>
    <w:rsid w:val="005F2FE3"/>
    <w:rsid w:val="00600EF4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D00BB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803026"/>
    <w:rsid w:val="00804302"/>
    <w:rsid w:val="00807F86"/>
    <w:rsid w:val="00811D6A"/>
    <w:rsid w:val="00820C73"/>
    <w:rsid w:val="00821A4D"/>
    <w:rsid w:val="0083089E"/>
    <w:rsid w:val="00830B1D"/>
    <w:rsid w:val="008444F9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2388"/>
    <w:rsid w:val="00A35EAC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A3CB5"/>
    <w:rsid w:val="00BA3D11"/>
    <w:rsid w:val="00BA406C"/>
    <w:rsid w:val="00BB0B0D"/>
    <w:rsid w:val="00BC5400"/>
    <w:rsid w:val="00BD375A"/>
    <w:rsid w:val="00BD6269"/>
    <w:rsid w:val="00BE6DC1"/>
    <w:rsid w:val="00BE79D3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15D93"/>
    <w:rsid w:val="00D16782"/>
    <w:rsid w:val="00D2308F"/>
    <w:rsid w:val="00D30E00"/>
    <w:rsid w:val="00D37BE3"/>
    <w:rsid w:val="00D41F37"/>
    <w:rsid w:val="00D53C73"/>
    <w:rsid w:val="00D55B0A"/>
    <w:rsid w:val="00D566BA"/>
    <w:rsid w:val="00D578AE"/>
    <w:rsid w:val="00D57C99"/>
    <w:rsid w:val="00D70FF8"/>
    <w:rsid w:val="00D72E83"/>
    <w:rsid w:val="00D976CE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3611D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23D69"/>
    <w:rsid w:val="00F320D8"/>
    <w:rsid w:val="00F40423"/>
    <w:rsid w:val="00F468EE"/>
    <w:rsid w:val="00F74DB9"/>
    <w:rsid w:val="00F80757"/>
    <w:rsid w:val="00F8771C"/>
    <w:rsid w:val="00F906E3"/>
    <w:rsid w:val="00F91823"/>
    <w:rsid w:val="00F94B65"/>
    <w:rsid w:val="00F95635"/>
    <w:rsid w:val="00F957F1"/>
    <w:rsid w:val="00FA063F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2B684F30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389B-DCC6-4847-BD25-E49DE668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Harke Marta</cp:lastModifiedBy>
  <cp:revision>3</cp:revision>
  <cp:lastPrinted>2017-12-11T12:53:00Z</cp:lastPrinted>
  <dcterms:created xsi:type="dcterms:W3CDTF">2022-10-05T09:06:00Z</dcterms:created>
  <dcterms:modified xsi:type="dcterms:W3CDTF">2022-10-05T10:27:00Z</dcterms:modified>
</cp:coreProperties>
</file>